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9" w:rsidRPr="000A40C3" w:rsidRDefault="009C1A39" w:rsidP="007E5FF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0C3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2F3" w:rsidRPr="000A40C3" w:rsidRDefault="00051F79" w:rsidP="009C1A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40C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8562F3" w:rsidRPr="000A40C3">
        <w:rPr>
          <w:rFonts w:ascii="Times New Roman" w:hAnsi="Times New Roman" w:cs="Times New Roman"/>
          <w:b/>
          <w:bCs/>
          <w:sz w:val="24"/>
          <w:szCs w:val="24"/>
        </w:rPr>
        <w:t xml:space="preserve"> о постоянно действующей комиссии</w:t>
      </w:r>
    </w:p>
    <w:p w:rsidR="00051F79" w:rsidRPr="000A40C3" w:rsidRDefault="008562F3" w:rsidP="009C1A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40C3">
        <w:rPr>
          <w:rFonts w:ascii="Times New Roman" w:hAnsi="Times New Roman" w:cs="Times New Roman"/>
          <w:b/>
          <w:sz w:val="24"/>
          <w:szCs w:val="24"/>
        </w:rPr>
        <w:t>по поступлению и выбытию активов</w:t>
      </w:r>
    </w:p>
    <w:p w:rsidR="00051F79" w:rsidRPr="000A40C3" w:rsidRDefault="00051F79" w:rsidP="00051F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100"/>
      <w:r w:rsidRPr="000A40C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bookmarkEnd w:id="0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1"/>
      <w:r w:rsidRPr="000A40C3">
        <w:rPr>
          <w:rFonts w:ascii="Times New Roman" w:hAnsi="Times New Roman" w:cs="Times New Roman"/>
          <w:sz w:val="24"/>
          <w:szCs w:val="24"/>
        </w:rPr>
        <w:t xml:space="preserve">1.1. Настоящее Положение о постоянно действующей Комиссии по поступлению и выбытию активов разработано в соответствии с приказами Министерства финансов Российской Федерации </w:t>
      </w:r>
      <w:hyperlink r:id="rId5" w:history="1">
        <w:r w:rsidRPr="000A40C3">
          <w:rPr>
            <w:rFonts w:ascii="Times New Roman" w:hAnsi="Times New Roman" w:cs="Times New Roman"/>
            <w:sz w:val="24"/>
            <w:szCs w:val="24"/>
          </w:rPr>
          <w:t>от 01 декабря 2010 г. N 157н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 157н), </w:t>
      </w:r>
      <w:hyperlink r:id="rId6" w:history="1">
        <w:r w:rsidRPr="000A40C3">
          <w:rPr>
            <w:rFonts w:ascii="Times New Roman" w:hAnsi="Times New Roman" w:cs="Times New Roman"/>
            <w:sz w:val="24"/>
            <w:szCs w:val="24"/>
          </w:rPr>
          <w:t>от 06 декабря 2010 г. N 162н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"Об утверждении Плана счетов бюджетного учета и Инструкции по его применени</w:t>
      </w:r>
      <w:r w:rsidR="009C1A39" w:rsidRPr="000A40C3">
        <w:rPr>
          <w:rFonts w:ascii="Times New Roman" w:hAnsi="Times New Roman" w:cs="Times New Roman"/>
          <w:sz w:val="24"/>
          <w:szCs w:val="24"/>
        </w:rPr>
        <w:t>ю" (далее - Инструкция N 162н),</w:t>
      </w:r>
      <w:r w:rsidRPr="000A40C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A40C3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по проведению инвентаризации имущества и финансовых обязательств, утвержденными </w:t>
      </w:r>
      <w:hyperlink r:id="rId8" w:history="1">
        <w:r w:rsidRPr="000A40C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 июня 1995 г. N 49, и в целях контроля за движением финансовых и нефинансовых активов в </w:t>
      </w:r>
      <w:r w:rsidR="009C1A39" w:rsidRPr="000A40C3">
        <w:rPr>
          <w:rFonts w:ascii="Times New Roman" w:hAnsi="Times New Roman" w:cs="Times New Roman"/>
          <w:sz w:val="24"/>
          <w:szCs w:val="24"/>
        </w:rPr>
        <w:t>Отделе ЗАГС администрации г. Орска (далее Отдел ЗАГС)</w:t>
      </w:r>
      <w:r w:rsidRPr="000A40C3">
        <w:rPr>
          <w:rFonts w:ascii="Times New Roman" w:hAnsi="Times New Roman" w:cs="Times New Roman"/>
          <w:sz w:val="24"/>
          <w:szCs w:val="24"/>
        </w:rPr>
        <w:t>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2"/>
      <w:bookmarkEnd w:id="1"/>
      <w:r w:rsidRPr="000A40C3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sub_1000" w:history="1">
        <w:r w:rsidRPr="000A40C3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поступлению и выбытию активов (далее - Комиссия) утверждается приказом </w:t>
      </w:r>
      <w:r w:rsidR="009043F5" w:rsidRPr="000A40C3">
        <w:rPr>
          <w:rFonts w:ascii="Times New Roman" w:hAnsi="Times New Roman" w:cs="Times New Roman"/>
          <w:sz w:val="24"/>
          <w:szCs w:val="24"/>
        </w:rPr>
        <w:t>Отделом ЗАГС</w:t>
      </w:r>
      <w:r w:rsidRPr="000A40C3">
        <w:rPr>
          <w:rFonts w:ascii="Times New Roman" w:hAnsi="Times New Roman" w:cs="Times New Roman"/>
          <w:sz w:val="24"/>
          <w:szCs w:val="24"/>
        </w:rPr>
        <w:t>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03"/>
      <w:bookmarkEnd w:id="2"/>
      <w:r w:rsidRPr="000A40C3">
        <w:rPr>
          <w:rFonts w:ascii="Times New Roman" w:hAnsi="Times New Roman" w:cs="Times New Roman"/>
          <w:sz w:val="24"/>
          <w:szCs w:val="24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04"/>
      <w:bookmarkEnd w:id="3"/>
      <w:r w:rsidRPr="000A40C3">
        <w:rPr>
          <w:rFonts w:ascii="Times New Roman" w:hAnsi="Times New Roman" w:cs="Times New Roman"/>
          <w:sz w:val="24"/>
          <w:szCs w:val="24"/>
        </w:rPr>
        <w:t>1.4. Комиссия проводит заседания по мере необходимости.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05"/>
      <w:bookmarkEnd w:id="4"/>
      <w:r w:rsidRPr="000A40C3">
        <w:rPr>
          <w:rFonts w:ascii="Times New Roman" w:hAnsi="Times New Roman" w:cs="Times New Roman"/>
          <w:sz w:val="24"/>
          <w:szCs w:val="24"/>
        </w:rPr>
        <w:t>1.5. Срок рассмотрения Комиссией представленных ей документов не должен превышать десяти дней.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06"/>
      <w:bookmarkEnd w:id="5"/>
      <w:r w:rsidRPr="000A40C3">
        <w:rPr>
          <w:rFonts w:ascii="Times New Roman" w:hAnsi="Times New Roman" w:cs="Times New Roman"/>
          <w:sz w:val="24"/>
          <w:szCs w:val="24"/>
        </w:rPr>
        <w:t>1.6. Решения Комиссии считаются правомочными, если на ее заседании присутствует не менее двух третей от общего числа ее членов.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07"/>
      <w:bookmarkEnd w:id="6"/>
      <w:r w:rsidRPr="000A40C3">
        <w:rPr>
          <w:rFonts w:ascii="Times New Roman" w:hAnsi="Times New Roman" w:cs="Times New Roman"/>
          <w:sz w:val="24"/>
          <w:szCs w:val="24"/>
        </w:rPr>
        <w:t>1.7. Комиссия принимает решения по вопросам поступления и выбытия активов.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08"/>
      <w:bookmarkEnd w:id="7"/>
      <w:r w:rsidRPr="000A40C3">
        <w:rPr>
          <w:rFonts w:ascii="Times New Roman" w:hAnsi="Times New Roman" w:cs="Times New Roman"/>
          <w:sz w:val="24"/>
          <w:szCs w:val="24"/>
        </w:rPr>
        <w:t>1.8. 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09"/>
      <w:bookmarkEnd w:id="8"/>
      <w:r w:rsidRPr="000A40C3">
        <w:rPr>
          <w:rFonts w:ascii="Times New Roman" w:hAnsi="Times New Roman" w:cs="Times New Roman"/>
          <w:sz w:val="24"/>
          <w:szCs w:val="24"/>
        </w:rPr>
        <w:t>1.9. Комиссия оформляет соответствующие акты о поступлении и выбытии активов.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10"/>
      <w:bookmarkEnd w:id="9"/>
      <w:r w:rsidRPr="000A40C3">
        <w:rPr>
          <w:rFonts w:ascii="Times New Roman" w:hAnsi="Times New Roman" w:cs="Times New Roman"/>
          <w:sz w:val="24"/>
          <w:szCs w:val="24"/>
        </w:rPr>
        <w:t xml:space="preserve">1.10. Оформленные в установленном порядке документы, Комиссия в трехдневный срок передает в </w:t>
      </w:r>
      <w:r w:rsidR="009043F5" w:rsidRPr="000A40C3">
        <w:rPr>
          <w:rFonts w:ascii="Times New Roman" w:hAnsi="Times New Roman" w:cs="Times New Roman"/>
          <w:sz w:val="24"/>
          <w:szCs w:val="24"/>
        </w:rPr>
        <w:t>бухгалтерию Отдела ЗАГС</w:t>
      </w:r>
      <w:r w:rsidRPr="000A40C3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2200"/>
      <w:r w:rsidRPr="000A40C3">
        <w:rPr>
          <w:rFonts w:ascii="Times New Roman" w:hAnsi="Times New Roman" w:cs="Times New Roman"/>
          <w:b/>
          <w:bCs/>
          <w:sz w:val="24"/>
          <w:szCs w:val="24"/>
        </w:rPr>
        <w:t>II. Принятие решений при поступлении нефинансовых активов и в ходе их эксплуатации</w:t>
      </w:r>
    </w:p>
    <w:bookmarkEnd w:id="11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01"/>
      <w:r w:rsidRPr="000A40C3">
        <w:rPr>
          <w:rFonts w:ascii="Times New Roman" w:hAnsi="Times New Roman" w:cs="Times New Roman"/>
          <w:sz w:val="24"/>
          <w:szCs w:val="24"/>
        </w:rPr>
        <w:t>2.1. Комиссия принимает решения по следующим вопросам: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011"/>
      <w:bookmarkEnd w:id="12"/>
      <w:r w:rsidRPr="000A40C3">
        <w:rPr>
          <w:rFonts w:ascii="Times New Roman" w:hAnsi="Times New Roman" w:cs="Times New Roman"/>
          <w:sz w:val="24"/>
          <w:szCs w:val="24"/>
        </w:rPr>
        <w:t>1) выявление при приемке нефинансовых активов товаров ненадлежащего качества;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012"/>
      <w:bookmarkEnd w:id="13"/>
      <w:r w:rsidRPr="000A40C3">
        <w:rPr>
          <w:rFonts w:ascii="Times New Roman" w:hAnsi="Times New Roman" w:cs="Times New Roman"/>
          <w:sz w:val="24"/>
          <w:szCs w:val="24"/>
        </w:rPr>
        <w:t>2) определение категории поступающего имущества (основные средства, нематериальные активы, непроизведенные активы или материальные запасы);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013"/>
      <w:bookmarkEnd w:id="14"/>
      <w:r w:rsidRPr="000A40C3">
        <w:rPr>
          <w:rFonts w:ascii="Times New Roman" w:hAnsi="Times New Roman" w:cs="Times New Roman"/>
          <w:sz w:val="24"/>
          <w:szCs w:val="24"/>
        </w:rPr>
        <w:t xml:space="preserve">3) определение срока полезного использования поступающих в </w:t>
      </w:r>
      <w:r w:rsidR="009043F5" w:rsidRPr="000A40C3">
        <w:rPr>
          <w:rFonts w:ascii="Times New Roman" w:hAnsi="Times New Roman" w:cs="Times New Roman"/>
          <w:sz w:val="24"/>
          <w:szCs w:val="24"/>
        </w:rPr>
        <w:t>Отдел ЗАГС</w:t>
      </w:r>
      <w:r w:rsidRPr="000A40C3">
        <w:rPr>
          <w:rFonts w:ascii="Times New Roman" w:hAnsi="Times New Roman" w:cs="Times New Roman"/>
          <w:sz w:val="24"/>
          <w:szCs w:val="24"/>
        </w:rPr>
        <w:t xml:space="preserve"> основных средств и нематериальных активов в целях принятия к учету и начисления амортизации;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014"/>
      <w:bookmarkEnd w:id="15"/>
      <w:r w:rsidRPr="000A40C3">
        <w:rPr>
          <w:rFonts w:ascii="Times New Roman" w:hAnsi="Times New Roman" w:cs="Times New Roman"/>
          <w:sz w:val="24"/>
          <w:szCs w:val="24"/>
        </w:rPr>
        <w:t xml:space="preserve">4) определение первоначальной (фактической) стоимости поступающих в </w:t>
      </w:r>
      <w:r w:rsidR="009043F5" w:rsidRPr="000A40C3">
        <w:rPr>
          <w:rFonts w:ascii="Times New Roman" w:hAnsi="Times New Roman" w:cs="Times New Roman"/>
          <w:sz w:val="24"/>
          <w:szCs w:val="24"/>
        </w:rPr>
        <w:t>Отдел ЗАГС</w:t>
      </w:r>
      <w:r w:rsidRPr="000A40C3">
        <w:rPr>
          <w:rFonts w:ascii="Times New Roman" w:hAnsi="Times New Roman" w:cs="Times New Roman"/>
          <w:sz w:val="24"/>
          <w:szCs w:val="24"/>
        </w:rPr>
        <w:t xml:space="preserve"> нефинансовых активов в установленных случаях;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015"/>
      <w:bookmarkEnd w:id="16"/>
      <w:r w:rsidRPr="000A40C3">
        <w:rPr>
          <w:rFonts w:ascii="Times New Roman" w:hAnsi="Times New Roman" w:cs="Times New Roman"/>
          <w:sz w:val="24"/>
          <w:szCs w:val="24"/>
        </w:rPr>
        <w:t xml:space="preserve">5) изменение первоначальной (фактической) стоимости нефинансовых активов </w:t>
      </w:r>
      <w:r w:rsidR="009043F5" w:rsidRPr="000A40C3">
        <w:rPr>
          <w:rFonts w:ascii="Times New Roman" w:hAnsi="Times New Roman" w:cs="Times New Roman"/>
          <w:sz w:val="24"/>
          <w:szCs w:val="24"/>
        </w:rPr>
        <w:t>Отдел</w:t>
      </w:r>
      <w:r w:rsidRPr="000A40C3">
        <w:rPr>
          <w:rFonts w:ascii="Times New Roman" w:hAnsi="Times New Roman" w:cs="Times New Roman"/>
          <w:sz w:val="24"/>
          <w:szCs w:val="24"/>
        </w:rPr>
        <w:t>а</w:t>
      </w:r>
      <w:r w:rsidR="009043F5" w:rsidRPr="000A40C3">
        <w:rPr>
          <w:rFonts w:ascii="Times New Roman" w:hAnsi="Times New Roman" w:cs="Times New Roman"/>
          <w:sz w:val="24"/>
          <w:szCs w:val="24"/>
        </w:rPr>
        <w:t xml:space="preserve"> ЗАГС</w:t>
      </w:r>
      <w:r w:rsidRPr="000A40C3">
        <w:rPr>
          <w:rFonts w:ascii="Times New Roman" w:hAnsi="Times New Roman" w:cs="Times New Roman"/>
          <w:sz w:val="24"/>
          <w:szCs w:val="24"/>
        </w:rPr>
        <w:t xml:space="preserve"> и сроков их полезного использования;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016"/>
      <w:bookmarkEnd w:id="17"/>
      <w:r w:rsidRPr="000A40C3">
        <w:rPr>
          <w:rFonts w:ascii="Times New Roman" w:hAnsi="Times New Roman" w:cs="Times New Roman"/>
          <w:sz w:val="24"/>
          <w:szCs w:val="24"/>
        </w:rPr>
        <w:t>6) контроль за нанесением материально-ответственными лицами инвентарных номеров на соответствующих объектах основных средств.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02"/>
      <w:bookmarkEnd w:id="18"/>
      <w:r w:rsidRPr="000A40C3">
        <w:rPr>
          <w:rFonts w:ascii="Times New Roman" w:hAnsi="Times New Roman" w:cs="Times New Roman"/>
          <w:sz w:val="24"/>
          <w:szCs w:val="24"/>
        </w:rPr>
        <w:t>2.2. В случае выявления товаров ненадлежащего качества при их приемке Комиссией оформляются:</w:t>
      </w:r>
    </w:p>
    <w:bookmarkEnd w:id="19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lastRenderedPageBreak/>
        <w:t>- Акт о поставке товаров ненадлежащего качества в произвольной форме (при поступлении некачественных объектов, подлежащих учету в составе основных средств);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A40C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приемки материалов (форма 0315004) (при поступлении материальных запасов ненадлежащего качества).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03"/>
      <w:r w:rsidRPr="000A40C3">
        <w:rPr>
          <w:rFonts w:ascii="Times New Roman" w:hAnsi="Times New Roman" w:cs="Times New Roman"/>
          <w:sz w:val="24"/>
          <w:szCs w:val="24"/>
        </w:rPr>
        <w:t>2.3. 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с данными указанных документов.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04"/>
      <w:bookmarkEnd w:id="20"/>
      <w:r w:rsidRPr="000A40C3">
        <w:rPr>
          <w:rFonts w:ascii="Times New Roman" w:hAnsi="Times New Roman" w:cs="Times New Roman"/>
          <w:sz w:val="24"/>
          <w:szCs w:val="24"/>
        </w:rPr>
        <w:t xml:space="preserve">2.4. Решение об отнесении объекта имущества к основным средствам, нематериальным активам, непроизведенным активам или материальным запасам принимается Комиссией в соответствии с </w:t>
      </w:r>
      <w:hyperlink r:id="rId10" w:history="1">
        <w:r w:rsidRPr="000A40C3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N 157н, </w:t>
      </w:r>
      <w:hyperlink r:id="rId11" w:history="1">
        <w:r w:rsidRPr="000A40C3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основных фондов ОК 013-94 (ОКОФ), утвержденным </w:t>
      </w:r>
      <w:hyperlink r:id="rId12" w:history="1">
        <w:r w:rsidRPr="000A40C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Госстандарта России от 26 декабря 1994 г. N 359, а также с учетом </w:t>
      </w:r>
      <w:hyperlink r:id="rId13" w:history="1">
        <w:r w:rsidRPr="000A40C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об учетной политике</w:t>
      </w:r>
      <w:r w:rsidR="009043F5" w:rsidRPr="000A40C3">
        <w:rPr>
          <w:rFonts w:ascii="Times New Roman" w:hAnsi="Times New Roman" w:cs="Times New Roman"/>
          <w:sz w:val="24"/>
          <w:szCs w:val="24"/>
        </w:rPr>
        <w:t>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05"/>
      <w:bookmarkEnd w:id="21"/>
      <w:r w:rsidRPr="000A40C3">
        <w:rPr>
          <w:rFonts w:ascii="Times New Roman" w:hAnsi="Times New Roman" w:cs="Times New Roman"/>
          <w:sz w:val="24"/>
          <w:szCs w:val="24"/>
        </w:rPr>
        <w:t>2.5. Решение о сроках полезного использован</w:t>
      </w:r>
      <w:r w:rsidR="009043F5" w:rsidRPr="000A40C3">
        <w:rPr>
          <w:rFonts w:ascii="Times New Roman" w:hAnsi="Times New Roman" w:cs="Times New Roman"/>
          <w:sz w:val="24"/>
          <w:szCs w:val="24"/>
        </w:rPr>
        <w:t>ия поступивших в Отдел ЗАГС</w:t>
      </w:r>
      <w:r w:rsidRPr="000A40C3">
        <w:rPr>
          <w:rFonts w:ascii="Times New Roman" w:hAnsi="Times New Roman" w:cs="Times New Roman"/>
          <w:sz w:val="24"/>
          <w:szCs w:val="24"/>
        </w:rPr>
        <w:t xml:space="preserve"> основных средств, нематериальных активов в целях их принятия к учету и начисления амортизации принимается Комиссией в соответствии с положением </w:t>
      </w:r>
      <w:hyperlink r:id="rId14" w:history="1">
        <w:proofErr w:type="spellStart"/>
        <w:r w:rsidRPr="000A40C3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0A40C3">
          <w:rPr>
            <w:rFonts w:ascii="Times New Roman" w:hAnsi="Times New Roman" w:cs="Times New Roman"/>
            <w:sz w:val="24"/>
            <w:szCs w:val="24"/>
          </w:rPr>
          <w:t>. 44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A40C3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A40C3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66644128"/>
      <w:bookmarkStart w:id="24" w:name="sub_2206"/>
      <w:bookmarkEnd w:id="22"/>
      <w:r w:rsidRPr="000A40C3">
        <w:rPr>
          <w:rFonts w:ascii="Times New Roman" w:hAnsi="Times New Roman" w:cs="Times New Roman"/>
          <w:sz w:val="24"/>
          <w:szCs w:val="24"/>
        </w:rPr>
        <w:t xml:space="preserve">2.6. 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 согласно положениями </w:t>
      </w:r>
      <w:hyperlink r:id="rId17" w:history="1">
        <w:proofErr w:type="spellStart"/>
        <w:r w:rsidRPr="000A40C3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0A40C3">
          <w:rPr>
            <w:rFonts w:ascii="Times New Roman" w:hAnsi="Times New Roman" w:cs="Times New Roman"/>
            <w:sz w:val="24"/>
            <w:szCs w:val="24"/>
          </w:rPr>
          <w:t>. 23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A40C3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A40C3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A40C3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0A40C3">
          <w:rPr>
            <w:rFonts w:ascii="Times New Roman" w:hAnsi="Times New Roman" w:cs="Times New Roman"/>
            <w:sz w:val="24"/>
            <w:szCs w:val="24"/>
          </w:rPr>
          <w:t>102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A40C3">
          <w:rPr>
            <w:rFonts w:ascii="Times New Roman" w:hAnsi="Times New Roman" w:cs="Times New Roman"/>
            <w:sz w:val="24"/>
            <w:szCs w:val="24"/>
          </w:rPr>
          <w:t>103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07"/>
      <w:bookmarkEnd w:id="23"/>
      <w:bookmarkEnd w:id="24"/>
      <w:r w:rsidRPr="000A40C3">
        <w:rPr>
          <w:rFonts w:ascii="Times New Roman" w:hAnsi="Times New Roman" w:cs="Times New Roman"/>
          <w:sz w:val="24"/>
          <w:szCs w:val="24"/>
        </w:rPr>
        <w:t xml:space="preserve">2.7. 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</w:t>
      </w:r>
      <w:hyperlink r:id="rId23" w:history="1">
        <w:r w:rsidRPr="000A40C3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N 157н.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208"/>
      <w:bookmarkEnd w:id="25"/>
      <w:r w:rsidRPr="000A40C3">
        <w:rPr>
          <w:rFonts w:ascii="Times New Roman" w:hAnsi="Times New Roman" w:cs="Times New Roman"/>
          <w:sz w:val="24"/>
          <w:szCs w:val="24"/>
        </w:rPr>
        <w:t xml:space="preserve">2.8. 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</w:t>
      </w:r>
      <w:hyperlink r:id="rId24" w:history="1">
        <w:r w:rsidRPr="000A40C3">
          <w:rPr>
            <w:rFonts w:ascii="Times New Roman" w:hAnsi="Times New Roman" w:cs="Times New Roman"/>
            <w:sz w:val="24"/>
            <w:szCs w:val="24"/>
          </w:rPr>
          <w:t>п. 29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157н: по балансовой (фактической) стоимости объектов учета с одновременным принятием к учету, в случае наличия, суммы начисленной амортизации.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09"/>
      <w:bookmarkEnd w:id="26"/>
      <w:r w:rsidRPr="000A40C3">
        <w:rPr>
          <w:rFonts w:ascii="Times New Roman" w:hAnsi="Times New Roman" w:cs="Times New Roman"/>
          <w:sz w:val="24"/>
          <w:szCs w:val="24"/>
        </w:rPr>
        <w:t xml:space="preserve">2.9. При поступлении объектов нефинансовых активов по договорам дарения (пожертвования) от юридических и физических лиц, оприходовании излишков, выявленных при инвентаризации и проверках, поступлении объектов имущества от </w:t>
      </w:r>
      <w:proofErr w:type="spellStart"/>
      <w:r w:rsidRPr="000A40C3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оценочная стоимость нефинансовых активов определяется Комиссией согласно положениям </w:t>
      </w:r>
      <w:hyperlink r:id="rId25" w:history="1">
        <w:proofErr w:type="spellStart"/>
        <w:r w:rsidRPr="000A40C3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0A40C3">
          <w:rPr>
            <w:rFonts w:ascii="Times New Roman" w:hAnsi="Times New Roman" w:cs="Times New Roman"/>
            <w:sz w:val="24"/>
            <w:szCs w:val="24"/>
          </w:rPr>
          <w:t>. 23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A40C3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0A40C3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A40C3">
          <w:rPr>
            <w:rFonts w:ascii="Times New Roman" w:hAnsi="Times New Roman" w:cs="Times New Roman"/>
            <w:sz w:val="24"/>
            <w:szCs w:val="24"/>
          </w:rPr>
          <w:t>106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0A40C3">
          <w:rPr>
            <w:rFonts w:ascii="Times New Roman" w:hAnsi="Times New Roman" w:cs="Times New Roman"/>
            <w:sz w:val="24"/>
            <w:szCs w:val="24"/>
          </w:rPr>
          <w:t>357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210"/>
      <w:bookmarkEnd w:id="27"/>
      <w:r w:rsidRPr="000A40C3">
        <w:rPr>
          <w:rFonts w:ascii="Times New Roman" w:hAnsi="Times New Roman" w:cs="Times New Roman"/>
          <w:sz w:val="24"/>
          <w:szCs w:val="24"/>
        </w:rPr>
        <w:t>2.10. При частичной ликвидации (</w:t>
      </w:r>
      <w:proofErr w:type="spellStart"/>
      <w:r w:rsidRPr="000A40C3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>) объекта нефинансовых активов Комиссия принимает решение о расчете стоимо</w:t>
      </w:r>
      <w:r w:rsidR="0026315B" w:rsidRPr="000A40C3">
        <w:rPr>
          <w:rFonts w:ascii="Times New Roman" w:hAnsi="Times New Roman" w:cs="Times New Roman"/>
          <w:sz w:val="24"/>
          <w:szCs w:val="24"/>
        </w:rPr>
        <w:t>сти ликвидируемой части объекта</w:t>
      </w:r>
      <w:r w:rsidRPr="000A40C3">
        <w:rPr>
          <w:rFonts w:ascii="Times New Roman" w:hAnsi="Times New Roman" w:cs="Times New Roman"/>
          <w:sz w:val="24"/>
          <w:szCs w:val="24"/>
        </w:rPr>
        <w:t>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211"/>
      <w:bookmarkEnd w:id="28"/>
      <w:r w:rsidRPr="000A40C3">
        <w:rPr>
          <w:rFonts w:ascii="Times New Roman" w:hAnsi="Times New Roman" w:cs="Times New Roman"/>
          <w:sz w:val="24"/>
          <w:szCs w:val="24"/>
        </w:rPr>
        <w:t xml:space="preserve">2.11.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 </w:t>
      </w:r>
      <w:hyperlink r:id="rId30" w:history="1">
        <w:r w:rsidRPr="000A40C3">
          <w:rPr>
            <w:rFonts w:ascii="Times New Roman" w:hAnsi="Times New Roman" w:cs="Times New Roman"/>
            <w:sz w:val="24"/>
            <w:szCs w:val="24"/>
          </w:rPr>
          <w:t>п. 220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212"/>
      <w:bookmarkEnd w:id="29"/>
      <w:r w:rsidRPr="000A40C3">
        <w:rPr>
          <w:rFonts w:ascii="Times New Roman" w:hAnsi="Times New Roman" w:cs="Times New Roman"/>
          <w:sz w:val="24"/>
          <w:szCs w:val="24"/>
        </w:rPr>
        <w:t>2.12. 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</w:t>
      </w:r>
      <w:hyperlink r:id="rId31" w:history="1">
        <w:r w:rsidRPr="000A40C3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157н). Решение об увеличении срока полезного использования основных средств принимается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214"/>
      <w:bookmarkEnd w:id="30"/>
      <w:r w:rsidRPr="000A40C3">
        <w:rPr>
          <w:rFonts w:ascii="Times New Roman" w:hAnsi="Times New Roman" w:cs="Times New Roman"/>
          <w:sz w:val="24"/>
          <w:szCs w:val="24"/>
        </w:rPr>
        <w:t>2.1</w:t>
      </w:r>
      <w:r w:rsidR="0026315B" w:rsidRPr="000A40C3">
        <w:rPr>
          <w:rFonts w:ascii="Times New Roman" w:hAnsi="Times New Roman" w:cs="Times New Roman"/>
          <w:sz w:val="24"/>
          <w:szCs w:val="24"/>
        </w:rPr>
        <w:t>3</w:t>
      </w:r>
      <w:r w:rsidRPr="000A40C3">
        <w:rPr>
          <w:rFonts w:ascii="Times New Roman" w:hAnsi="Times New Roman" w:cs="Times New Roman"/>
          <w:sz w:val="24"/>
          <w:szCs w:val="24"/>
        </w:rPr>
        <w:t xml:space="preserve">. 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</w:t>
      </w:r>
      <w:r w:rsidRPr="000A40C3">
        <w:rPr>
          <w:rFonts w:ascii="Times New Roman" w:hAnsi="Times New Roman" w:cs="Times New Roman"/>
          <w:sz w:val="24"/>
          <w:szCs w:val="24"/>
        </w:rPr>
        <w:lastRenderedPageBreak/>
        <w:t>принимается решение об увеличении их первоначальной (фактической) стоимости (</w:t>
      </w:r>
      <w:proofErr w:type="spellStart"/>
      <w:r w:rsidR="008562F3" w:rsidRPr="000A40C3">
        <w:rPr>
          <w:rFonts w:ascii="Times New Roman" w:hAnsi="Times New Roman" w:cs="Times New Roman"/>
          <w:sz w:val="24"/>
          <w:szCs w:val="24"/>
        </w:rPr>
        <w:fldChar w:fldCharType="begin"/>
      </w:r>
      <w:r w:rsidR="008562F3" w:rsidRPr="000A40C3">
        <w:rPr>
          <w:rFonts w:ascii="Times New Roman" w:hAnsi="Times New Roman" w:cs="Times New Roman"/>
          <w:sz w:val="24"/>
          <w:szCs w:val="24"/>
        </w:rPr>
        <w:instrText xml:space="preserve"> HYPERLINK "garantF1://12080849.2027" </w:instrText>
      </w:r>
      <w:r w:rsidR="008562F3" w:rsidRPr="000A40C3">
        <w:rPr>
          <w:rFonts w:ascii="Times New Roman" w:hAnsi="Times New Roman" w:cs="Times New Roman"/>
          <w:sz w:val="24"/>
          <w:szCs w:val="24"/>
        </w:rPr>
        <w:fldChar w:fldCharType="separate"/>
      </w:r>
      <w:r w:rsidRPr="000A40C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>. 27</w:t>
      </w:r>
      <w:r w:rsidR="008562F3" w:rsidRPr="000A40C3">
        <w:rPr>
          <w:rFonts w:ascii="Times New Roman" w:hAnsi="Times New Roman" w:cs="Times New Roman"/>
          <w:sz w:val="24"/>
          <w:szCs w:val="24"/>
        </w:rPr>
        <w:fldChar w:fldCharType="end"/>
      </w:r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0A40C3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0A40C3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0A40C3">
          <w:rPr>
            <w:rFonts w:ascii="Times New Roman" w:hAnsi="Times New Roman" w:cs="Times New Roman"/>
            <w:sz w:val="24"/>
            <w:szCs w:val="24"/>
          </w:rPr>
          <w:t>120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157н).</w:t>
      </w:r>
    </w:p>
    <w:p w:rsidR="00051F79" w:rsidRPr="000A40C3" w:rsidRDefault="0026315B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216"/>
      <w:bookmarkEnd w:id="31"/>
      <w:r w:rsidRPr="000A40C3">
        <w:rPr>
          <w:rFonts w:ascii="Times New Roman" w:hAnsi="Times New Roman" w:cs="Times New Roman"/>
          <w:sz w:val="24"/>
          <w:szCs w:val="24"/>
        </w:rPr>
        <w:t>2.14</w:t>
      </w:r>
      <w:r w:rsidR="00051F79" w:rsidRPr="000A40C3">
        <w:rPr>
          <w:rFonts w:ascii="Times New Roman" w:hAnsi="Times New Roman" w:cs="Times New Roman"/>
          <w:sz w:val="24"/>
          <w:szCs w:val="24"/>
        </w:rPr>
        <w:t>. При поступлении нефинансовых активов, а также в ходе их эксплуатации (использования) Комиссией оформляются следующие первичные документы:</w:t>
      </w:r>
    </w:p>
    <w:bookmarkEnd w:id="32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5763"/>
      </w:tblGrid>
      <w:tr w:rsidR="003007AB" w:rsidRPr="000A40C3" w:rsidTr="00257972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Основания для оформления</w:t>
            </w:r>
          </w:p>
        </w:tc>
      </w:tr>
      <w:tr w:rsidR="003007AB" w:rsidRPr="000A40C3" w:rsidTr="00257972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прием</w:t>
            </w:r>
            <w:r w:rsidR="008D4248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е-передаче здания (сооружения)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объектов недвижимого имущества (в том числе непроизведенных активов) по любым основаниям, а также неотделимых улучшений в арендованное имущество. В установленных законодательством случаях к </w:t>
            </w:r>
            <w:hyperlink r:id="rId36" w:history="1">
              <w:r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Акту</w:t>
              </w:r>
            </w:hyperlink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подтверждающие государственную регистрацию объектов недвижимости</w:t>
            </w:r>
          </w:p>
        </w:tc>
      </w:tr>
      <w:tr w:rsidR="003007AB" w:rsidRPr="000A40C3" w:rsidTr="00257972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приеме-сдаче отремонтированных, реконструированных, модернизирова</w:t>
            </w:r>
            <w:r w:rsidR="008D4248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объектов основных средств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достройке, реконструкции, модернизации, дооборудованию объектов основных средств</w:t>
            </w:r>
          </w:p>
        </w:tc>
      </w:tr>
      <w:tr w:rsidR="003007AB" w:rsidRPr="000A40C3" w:rsidTr="00257972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Акт о модернизации нематериального актива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В случае увеличения стоимости нематериального актива в результате модернизации</w:t>
            </w:r>
          </w:p>
        </w:tc>
      </w:tr>
      <w:tr w:rsidR="003007AB" w:rsidRPr="000A40C3" w:rsidTr="00257972">
        <w:tc>
          <w:tcPr>
            <w:tcW w:w="44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Акт о консервации (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) объектов основных средств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оформляется при консервации объектов основных средств на срок более трех месяцев и при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</w:p>
        </w:tc>
      </w:tr>
      <w:tr w:rsidR="003007AB" w:rsidRPr="000A40C3" w:rsidTr="00257972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Акт о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(частичной ликвидации) основного средства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(частичной ликвидации) объектов основных средств силами Роспатента</w:t>
            </w:r>
          </w:p>
        </w:tc>
      </w:tr>
      <w:tr w:rsidR="003007AB" w:rsidRPr="000A40C3" w:rsidTr="00257972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материалов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Выявление расхождений фактического наличия материалов с данными документов поставщика;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принятие к учету материалов, полученных от ликвидации (разборке,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</w:tbl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Соответствующие Акты составляются также в случае: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- оприходования неучтенных объектов нефинансовых активов, выявленных при инвентаризации;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- 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sub_2300"/>
      <w:r w:rsidRPr="000A40C3">
        <w:rPr>
          <w:rFonts w:ascii="Times New Roman" w:hAnsi="Times New Roman" w:cs="Times New Roman"/>
          <w:b/>
          <w:bCs/>
          <w:sz w:val="24"/>
          <w:szCs w:val="24"/>
        </w:rPr>
        <w:t>III. Принятие решений по выбытию активов</w:t>
      </w:r>
    </w:p>
    <w:bookmarkEnd w:id="33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301"/>
      <w:r w:rsidRPr="000A40C3">
        <w:rPr>
          <w:rFonts w:ascii="Times New Roman" w:hAnsi="Times New Roman" w:cs="Times New Roman"/>
          <w:sz w:val="24"/>
          <w:szCs w:val="24"/>
        </w:rPr>
        <w:t>3.1. При выбытии (списании) активов Комиссия осуществляет следующее: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311"/>
      <w:bookmarkEnd w:id="34"/>
      <w:r w:rsidRPr="000A40C3">
        <w:rPr>
          <w:rFonts w:ascii="Times New Roman" w:hAnsi="Times New Roman" w:cs="Times New Roman"/>
          <w:sz w:val="24"/>
          <w:szCs w:val="24"/>
        </w:rPr>
        <w:t>1) осмотр имущества;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312"/>
      <w:bookmarkEnd w:id="35"/>
      <w:r w:rsidRPr="000A40C3">
        <w:rPr>
          <w:rFonts w:ascii="Times New Roman" w:hAnsi="Times New Roman" w:cs="Times New Roman"/>
          <w:sz w:val="24"/>
          <w:szCs w:val="24"/>
        </w:rPr>
        <w:t>2) 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на основании:</w:t>
      </w:r>
    </w:p>
    <w:bookmarkEnd w:id="36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- сметы на проведение работ по восстановлению основного средства с гарантией и в разумные сроки (смета составляется сотрудником организации или сторонними специалистами, имеющими документально подтвержденную квалификацию для проведения соответствующих работ);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- документов, подтверждающих оценочную стоимость новых аналогичных объектов (с учетом гарантийных обязательств);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313"/>
      <w:r w:rsidRPr="000A40C3">
        <w:rPr>
          <w:rFonts w:ascii="Times New Roman" w:hAnsi="Times New Roman" w:cs="Times New Roman"/>
          <w:sz w:val="24"/>
          <w:szCs w:val="24"/>
        </w:rPr>
        <w:t>3) установление причин списания имущества;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314"/>
      <w:bookmarkEnd w:id="37"/>
      <w:r w:rsidRPr="000A40C3">
        <w:rPr>
          <w:rFonts w:ascii="Times New Roman" w:hAnsi="Times New Roman" w:cs="Times New Roman"/>
          <w:sz w:val="24"/>
          <w:szCs w:val="24"/>
        </w:rPr>
        <w:lastRenderedPageBreak/>
        <w:t>4) проверка документов, представленных в Комиссию;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315"/>
      <w:bookmarkEnd w:id="38"/>
      <w:r w:rsidRPr="000A40C3">
        <w:rPr>
          <w:rFonts w:ascii="Times New Roman" w:hAnsi="Times New Roman" w:cs="Times New Roman"/>
          <w:sz w:val="24"/>
          <w:szCs w:val="24"/>
        </w:rPr>
        <w:t>5) принятие решения о необходимости:</w:t>
      </w:r>
    </w:p>
    <w:bookmarkEnd w:id="39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- затребования дополнительных документов (информации);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- привлечения специалистов (экспертов) и (или) специализированных организаций для принятия решения;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316"/>
      <w:r w:rsidRPr="000A40C3">
        <w:rPr>
          <w:rFonts w:ascii="Times New Roman" w:hAnsi="Times New Roman" w:cs="Times New Roman"/>
          <w:sz w:val="24"/>
          <w:szCs w:val="24"/>
        </w:rPr>
        <w:t>6) принятие решения о списании имущества (в том числе числящегося за балансом объектов движимого имущества стоимостью до 3 000 рублей включительно, периодических изданий), дебиторской и кредиторской задолженности;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317"/>
      <w:bookmarkEnd w:id="40"/>
      <w:r w:rsidRPr="000A40C3">
        <w:rPr>
          <w:rFonts w:ascii="Times New Roman" w:hAnsi="Times New Roman" w:cs="Times New Roman"/>
          <w:sz w:val="24"/>
          <w:szCs w:val="24"/>
        </w:rPr>
        <w:t>7) подготовка Акта о списании имущества и документов для согласования списания имущества;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318"/>
      <w:bookmarkEnd w:id="41"/>
      <w:r w:rsidRPr="000A40C3">
        <w:rPr>
          <w:rFonts w:ascii="Times New Roman" w:hAnsi="Times New Roman" w:cs="Times New Roman"/>
          <w:sz w:val="24"/>
          <w:szCs w:val="24"/>
        </w:rPr>
        <w:t>8) контроль за изъятием из списываемого имущества пригодных узлов, деталей, конструкций и материалов;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319"/>
      <w:bookmarkEnd w:id="42"/>
      <w:r w:rsidRPr="000A40C3">
        <w:rPr>
          <w:rFonts w:ascii="Times New Roman" w:hAnsi="Times New Roman" w:cs="Times New Roman"/>
          <w:sz w:val="24"/>
          <w:szCs w:val="24"/>
        </w:rPr>
        <w:t>9) 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3110"/>
      <w:bookmarkEnd w:id="43"/>
      <w:r w:rsidRPr="000A40C3">
        <w:rPr>
          <w:rFonts w:ascii="Times New Roman" w:hAnsi="Times New Roman" w:cs="Times New Roman"/>
          <w:sz w:val="24"/>
          <w:szCs w:val="24"/>
        </w:rPr>
        <w:t>10) 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666894752"/>
      <w:bookmarkStart w:id="46" w:name="sub_23111"/>
      <w:bookmarkEnd w:id="44"/>
      <w:r w:rsidRPr="000A40C3">
        <w:rPr>
          <w:rFonts w:ascii="Times New Roman" w:hAnsi="Times New Roman" w:cs="Times New Roman"/>
          <w:sz w:val="24"/>
          <w:szCs w:val="24"/>
        </w:rPr>
        <w:t>11) установление лиц, виновных в списании имущества в результате нарушение</w:t>
      </w:r>
      <w:hyperlink r:id="rId39" w:history="1">
        <w:r w:rsidRPr="000A40C3">
          <w:rPr>
            <w:rFonts w:ascii="Times New Roman" w:hAnsi="Times New Roman" w:cs="Times New Roman"/>
            <w:sz w:val="24"/>
            <w:szCs w:val="24"/>
            <w:shd w:val="clear" w:color="auto" w:fill="F0F0F0"/>
          </w:rPr>
          <w:t>#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условий содержания и (или) эксплуатации, недостач, порчи, хищений;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3112"/>
      <w:bookmarkEnd w:id="45"/>
      <w:bookmarkEnd w:id="46"/>
      <w:r w:rsidRPr="000A40C3">
        <w:rPr>
          <w:rFonts w:ascii="Times New Roman" w:hAnsi="Times New Roman" w:cs="Times New Roman"/>
          <w:sz w:val="24"/>
          <w:szCs w:val="24"/>
        </w:rPr>
        <w:t>12) осуществление сверок с дебиторами и кредиторами с целью принятия решения о списании дебиторской и кредиторской задолженности.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302"/>
      <w:bookmarkEnd w:id="47"/>
      <w:r w:rsidRPr="000A40C3">
        <w:rPr>
          <w:rFonts w:ascii="Times New Roman" w:hAnsi="Times New Roman" w:cs="Times New Roman"/>
          <w:sz w:val="24"/>
          <w:szCs w:val="24"/>
        </w:rPr>
        <w:t xml:space="preserve">3.2. Комиссия принимает решение о выбытии (списании) активов учреждения согласно положениям </w:t>
      </w:r>
      <w:hyperlink r:id="rId40" w:history="1">
        <w:proofErr w:type="spellStart"/>
        <w:r w:rsidRPr="000A40C3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0A40C3">
          <w:rPr>
            <w:rFonts w:ascii="Times New Roman" w:hAnsi="Times New Roman" w:cs="Times New Roman"/>
            <w:sz w:val="24"/>
            <w:szCs w:val="24"/>
          </w:rPr>
          <w:t>. 34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0A40C3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0A40C3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0A40C3">
          <w:rPr>
            <w:rFonts w:ascii="Times New Roman" w:hAnsi="Times New Roman" w:cs="Times New Roman"/>
            <w:sz w:val="24"/>
            <w:szCs w:val="24"/>
          </w:rPr>
          <w:t>339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0A40C3">
          <w:rPr>
            <w:rFonts w:ascii="Times New Roman" w:hAnsi="Times New Roman" w:cs="Times New Roman"/>
            <w:sz w:val="24"/>
            <w:szCs w:val="24"/>
          </w:rPr>
          <w:t>371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0A40C3">
          <w:rPr>
            <w:rFonts w:ascii="Times New Roman" w:hAnsi="Times New Roman" w:cs="Times New Roman"/>
            <w:sz w:val="24"/>
            <w:szCs w:val="24"/>
          </w:rPr>
          <w:t>377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Инструкции N 157н в следующих случаях: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321"/>
      <w:bookmarkEnd w:id="48"/>
      <w:r w:rsidRPr="000A40C3">
        <w:rPr>
          <w:rFonts w:ascii="Times New Roman" w:hAnsi="Times New Roman" w:cs="Times New Roman"/>
          <w:sz w:val="24"/>
          <w:szCs w:val="24"/>
        </w:rPr>
        <w:t>1)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322"/>
      <w:bookmarkEnd w:id="49"/>
      <w:r w:rsidRPr="000A40C3">
        <w:rPr>
          <w:rFonts w:ascii="Times New Roman" w:hAnsi="Times New Roman" w:cs="Times New Roman"/>
          <w:sz w:val="24"/>
          <w:szCs w:val="24"/>
        </w:rPr>
        <w:t>2) имущество выбыло из владения, пользования, распоряжения вследствие гибели или уничтожения, в том числе помимо воли (хищения, недостачи и порчи, выявленные при инвентаризации), а также невозможности выяснения его местонахождения;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323"/>
      <w:bookmarkEnd w:id="50"/>
      <w:r w:rsidRPr="000A40C3">
        <w:rPr>
          <w:rFonts w:ascii="Times New Roman" w:hAnsi="Times New Roman" w:cs="Times New Roman"/>
          <w:sz w:val="24"/>
          <w:szCs w:val="24"/>
        </w:rPr>
        <w:t>3) 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324"/>
      <w:bookmarkEnd w:id="51"/>
      <w:r w:rsidRPr="000A40C3">
        <w:rPr>
          <w:rFonts w:ascii="Times New Roman" w:hAnsi="Times New Roman" w:cs="Times New Roman"/>
          <w:sz w:val="24"/>
          <w:szCs w:val="24"/>
        </w:rPr>
        <w:t>4) признание дебиторской задолженности безнадежной к взысканию в целях ее списания с балансового учета в связи с истечением срока исковой давности (</w:t>
      </w:r>
      <w:hyperlink r:id="rId46" w:history="1">
        <w:r w:rsidRPr="000A40C3">
          <w:rPr>
            <w:rFonts w:ascii="Times New Roman" w:hAnsi="Times New Roman" w:cs="Times New Roman"/>
            <w:sz w:val="24"/>
            <w:szCs w:val="24"/>
          </w:rPr>
          <w:t>статья 196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прекращением (приостановлением) исполнительного производства по основаниям, предусмотренным </w:t>
      </w:r>
      <w:hyperlink r:id="rId47" w:history="1">
        <w:r w:rsidRPr="000A40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от 02 октября 2007 г. N 229-ФЗ "Об исполнительном производстве", а также в соответствии с положениями </w:t>
      </w:r>
      <w:hyperlink r:id="rId48" w:history="1">
        <w:r w:rsidRPr="000A40C3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325"/>
      <w:bookmarkEnd w:id="52"/>
      <w:r w:rsidRPr="000A40C3">
        <w:rPr>
          <w:rFonts w:ascii="Times New Roman" w:hAnsi="Times New Roman" w:cs="Times New Roman"/>
          <w:sz w:val="24"/>
          <w:szCs w:val="24"/>
        </w:rPr>
        <w:t xml:space="preserve">5) признание дебиторской задолженности, подлежащей списанию с </w:t>
      </w:r>
      <w:proofErr w:type="spellStart"/>
      <w:r w:rsidRPr="000A40C3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 xml:space="preserve"> учета, при завершении срока возможного возобновления процедуры взыскания задолженности согласно действующему законодательству, а также при получении документов, подтверждающих прекращение обязательств в связи со смертью или ликвидацией дебитора;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326"/>
      <w:bookmarkEnd w:id="53"/>
      <w:r w:rsidRPr="000A40C3">
        <w:rPr>
          <w:rFonts w:ascii="Times New Roman" w:hAnsi="Times New Roman" w:cs="Times New Roman"/>
          <w:sz w:val="24"/>
          <w:szCs w:val="24"/>
        </w:rPr>
        <w:t xml:space="preserve">6) признание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</w:t>
      </w:r>
      <w:proofErr w:type="spellStart"/>
      <w:r w:rsidRPr="000A40C3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303"/>
      <w:bookmarkEnd w:id="54"/>
      <w:r w:rsidRPr="000A40C3">
        <w:rPr>
          <w:rFonts w:ascii="Times New Roman" w:hAnsi="Times New Roman" w:cs="Times New Roman"/>
          <w:sz w:val="24"/>
          <w:szCs w:val="24"/>
        </w:rPr>
        <w:t>3.3. Комиссия принимает решения по выбытию (списанию) активов с учетом: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331"/>
      <w:bookmarkEnd w:id="55"/>
      <w:r w:rsidRPr="000A40C3">
        <w:rPr>
          <w:rFonts w:ascii="Times New Roman" w:hAnsi="Times New Roman" w:cs="Times New Roman"/>
          <w:sz w:val="24"/>
          <w:szCs w:val="24"/>
        </w:rPr>
        <w:t xml:space="preserve">1) наличия технического заключения экспертов или сотрудников </w:t>
      </w:r>
      <w:r w:rsidR="0026315B" w:rsidRPr="000A40C3">
        <w:rPr>
          <w:rFonts w:ascii="Times New Roman" w:hAnsi="Times New Roman" w:cs="Times New Roman"/>
          <w:sz w:val="24"/>
          <w:szCs w:val="24"/>
        </w:rPr>
        <w:t>Отдела ЗАГС</w:t>
      </w:r>
      <w:r w:rsidRPr="000A40C3">
        <w:rPr>
          <w:rFonts w:ascii="Times New Roman" w:hAnsi="Times New Roman" w:cs="Times New Roman"/>
          <w:sz w:val="24"/>
          <w:szCs w:val="24"/>
        </w:rPr>
        <w:t>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332"/>
      <w:bookmarkEnd w:id="56"/>
      <w:r w:rsidRPr="000A40C3">
        <w:rPr>
          <w:rFonts w:ascii="Times New Roman" w:hAnsi="Times New Roman" w:cs="Times New Roman"/>
          <w:sz w:val="24"/>
          <w:szCs w:val="24"/>
        </w:rPr>
        <w:t xml:space="preserve">2) 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49" w:history="1">
        <w:r w:rsidRPr="000A40C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A40C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29 августа 2001 г. N 68н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333"/>
      <w:bookmarkEnd w:id="57"/>
      <w:r w:rsidRPr="000A40C3">
        <w:rPr>
          <w:rFonts w:ascii="Times New Roman" w:hAnsi="Times New Roman" w:cs="Times New Roman"/>
          <w:sz w:val="24"/>
          <w:szCs w:val="24"/>
        </w:rPr>
        <w:lastRenderedPageBreak/>
        <w:t>3) 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334"/>
      <w:bookmarkEnd w:id="58"/>
      <w:r w:rsidRPr="000A40C3">
        <w:rPr>
          <w:rFonts w:ascii="Times New Roman" w:hAnsi="Times New Roman" w:cs="Times New Roman"/>
          <w:sz w:val="24"/>
          <w:szCs w:val="24"/>
        </w:rPr>
        <w:t>4) наличия иных документов, подтверждающих факт преждевременного выбытия имущества из владения, пользования и распоряжения.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304"/>
      <w:bookmarkEnd w:id="59"/>
      <w:r w:rsidRPr="000A40C3">
        <w:rPr>
          <w:rFonts w:ascii="Times New Roman" w:hAnsi="Times New Roman" w:cs="Times New Roman"/>
          <w:sz w:val="24"/>
          <w:szCs w:val="24"/>
        </w:rPr>
        <w:t>3.4. В установленных действующими нормативными правовыми актами случаях комиссия передает в уполномоченный орган власти (местного самоуправления)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Роспатента.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305"/>
      <w:bookmarkEnd w:id="60"/>
      <w:r w:rsidRPr="000A40C3">
        <w:rPr>
          <w:rFonts w:ascii="Times New Roman" w:hAnsi="Times New Roman" w:cs="Times New Roman"/>
          <w:sz w:val="24"/>
          <w:szCs w:val="24"/>
        </w:rPr>
        <w:t>3.5. 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306"/>
      <w:bookmarkEnd w:id="61"/>
      <w:r w:rsidRPr="000A40C3">
        <w:rPr>
          <w:rFonts w:ascii="Times New Roman" w:hAnsi="Times New Roman" w:cs="Times New Roman"/>
          <w:sz w:val="24"/>
          <w:szCs w:val="24"/>
        </w:rPr>
        <w:t>3.6. При выбытии (списании) активов Комиссией оформляются следующие первичные документы:</w:t>
      </w:r>
    </w:p>
    <w:bookmarkEnd w:id="62"/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6"/>
        <w:gridCol w:w="5050"/>
      </w:tblGrid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Основания для оформления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объекта основных средств (кроме автотранспортных средств)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Списание основных средств (кроме автотранспортных средств), нематериальных активов, непроизведенных активов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автот</w:t>
            </w:r>
            <w:r w:rsidR="008D4248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ранспортных средств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Списание автотранспортных средств</w:t>
            </w:r>
          </w:p>
        </w:tc>
      </w:tr>
      <w:tr w:rsidR="003007AB" w:rsidRPr="000A40C3" w:rsidTr="008D4248">
        <w:tc>
          <w:tcPr>
            <w:tcW w:w="51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групп объектов основных средств (кроме автотранспортных средств) </w:t>
            </w: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группы основных средств (в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. основных средств стоимостью до 3 000 рублей за единицу включительно, учитываемых на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счете), нематериальных активов, непроизведенных активов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мягк</w:t>
            </w:r>
            <w:r w:rsidR="008D4248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ого и хозяйственного инвентаря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однородных предметов хозяйственного инвентаря (в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. списание указанных объектов с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учета)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Акт о ликвидации (уничтожении) основного средства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Оформляется при ликвидации (уничтожении) объектов основных средств силами учреждения (п. 3.4.6 Учетной политики для целей бухгалтерского учета)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списании материальных запасов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после документального подтверждения достижения целей, ради которых выдавались материальные запасы, и возврата их остатков на склад. </w:t>
            </w:r>
            <w:hyperlink r:id="rId55" w:history="1">
              <w:r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Актом</w:t>
              </w:r>
            </w:hyperlink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, как правило, оформляются выдача и списание: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строительных материалов;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запасных частей и иных материалов, используемых для изготовления (ремонта) нефинансовых активов;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дорогостоящих канцелярских принадлежностей;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материальных запасов, используемых не в повседневной деятельности учреждения, а для проведения разовых мероприятий (концертов, семинаров и т.п.)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здания (сооружения)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Составляется при выбытии здания (сооружения) в связи с передачей или при продаже объекта основных средств.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57" w:history="1">
              <w:r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Акту</w:t>
              </w:r>
            </w:hyperlink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 о государственной регистрации прав (прекращении прав) на недвижимость (их заверенные копии)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объекта основных средств (кроме зданий, сооружений)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Составляется при выбытии объектов основных средств (за исключением объектов недвижимого имущества, объектов движимого имущества стоимостью до 3000 рублей включительно, объектов библиотечного фонда), непроизведенных активов в связи с передачей или продажей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A40C3" w:rsidP="008D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51F79" w:rsidRPr="000A40C3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051F79"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 приеме-передаче групп объектов основных средств (кроме зданий, сооружений)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Составляется при выбытии объектов основных средств (за исключением объектов недвижимого имущества, объектов движимого имущества, стоимостью до 3000 рублей включительно, объектов библиотечного фонда), непроизведенных активов при передаче или продаже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Акт о списании дебиторской задолженности с балансового учета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Истечение срока исковой давности (</w:t>
            </w:r>
            <w:hyperlink r:id="rId60" w:history="1">
              <w:r w:rsidRPr="000A40C3">
                <w:rPr>
                  <w:rFonts w:ascii="Times New Roman" w:hAnsi="Times New Roman" w:cs="Times New Roman"/>
                  <w:sz w:val="24"/>
                  <w:szCs w:val="24"/>
                </w:rPr>
                <w:t>статьи 196</w:t>
              </w:r>
            </w:hyperlink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Федерации);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- прекращение (приостановление) исполнительного производства по основаниям, предусмотренным </w:t>
            </w:r>
            <w:hyperlink r:id="rId61" w:history="1">
              <w:r w:rsidRPr="000A40C3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от 02.10.2007 N 229-ФЗ "Об исполнительном производстве"; в соответствии с положениями </w:t>
            </w:r>
            <w:hyperlink r:id="rId62" w:history="1">
              <w:r w:rsidRPr="000A40C3">
                <w:rPr>
                  <w:rFonts w:ascii="Times New Roman" w:hAnsi="Times New Roman" w:cs="Times New Roman"/>
                  <w:sz w:val="24"/>
                  <w:szCs w:val="24"/>
                </w:rPr>
                <w:t>главы 26</w:t>
              </w:r>
            </w:hyperlink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Федерации.</w:t>
            </w:r>
          </w:p>
        </w:tc>
      </w:tr>
      <w:tr w:rsidR="003007AB" w:rsidRPr="000A40C3" w:rsidTr="008D4248"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дебиторской задолженности с </w:t>
            </w:r>
            <w:proofErr w:type="spellStart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0A40C3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Завершение срока возможного возобновления процедуры взыскания задолженности согласно действующему законодательству;</w:t>
            </w:r>
          </w:p>
          <w:p w:rsidR="00051F79" w:rsidRPr="000A40C3" w:rsidRDefault="00051F79" w:rsidP="0005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0C3">
              <w:rPr>
                <w:rFonts w:ascii="Times New Roman" w:hAnsi="Times New Roman" w:cs="Times New Roman"/>
                <w:sz w:val="24"/>
                <w:szCs w:val="24"/>
              </w:rPr>
              <w:t>- получение документов, подтверждающих прекращение обязательств смертью (ликвидацией) дебитора (кредитора)</w:t>
            </w:r>
          </w:p>
        </w:tc>
      </w:tr>
    </w:tbl>
    <w:p w:rsidR="00051F79" w:rsidRPr="000A40C3" w:rsidRDefault="00051F79" w:rsidP="0005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A39" w:rsidRPr="000A40C3" w:rsidRDefault="009C1A39" w:rsidP="009C1A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40C3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bookmarkStart w:id="63" w:name="_GoBack"/>
      <w:bookmarkEnd w:id="63"/>
      <w:r w:rsidRPr="000A40C3">
        <w:rPr>
          <w:rFonts w:ascii="Times New Roman" w:hAnsi="Times New Roman" w:cs="Times New Roman"/>
          <w:b/>
          <w:bCs/>
          <w:sz w:val="24"/>
          <w:szCs w:val="24"/>
        </w:rPr>
        <w:br/>
        <w:t>постоянно действующей Комиссии по поступлению и выбытию активов</w:t>
      </w:r>
      <w:r w:rsidRPr="000A40C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(утв. </w:t>
      </w:r>
      <w:hyperlink w:anchor="sub_0" w:history="1">
        <w:r w:rsidRPr="000A40C3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Pr="000A40C3">
        <w:rPr>
          <w:rFonts w:ascii="Times New Roman" w:hAnsi="Times New Roman" w:cs="Times New Roman"/>
          <w:b/>
          <w:bCs/>
          <w:sz w:val="24"/>
          <w:szCs w:val="24"/>
        </w:rPr>
        <w:t xml:space="preserve"> Отдела ЗАГС администрации г. Орска от 02 сентября 2014 г. N 29-1)</w:t>
      </w:r>
    </w:p>
    <w:p w:rsidR="009C1A39" w:rsidRPr="000A40C3" w:rsidRDefault="009C1A39" w:rsidP="009C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A39" w:rsidRPr="000A40C3" w:rsidRDefault="009C1A39" w:rsidP="009C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0C3">
        <w:rPr>
          <w:rFonts w:ascii="Times New Roman" w:hAnsi="Times New Roman" w:cs="Times New Roman"/>
          <w:sz w:val="24"/>
          <w:szCs w:val="24"/>
        </w:rPr>
        <w:t>Кандыбина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 xml:space="preserve"> Е. Ю. – главный специалист, председатель комиссии;</w:t>
      </w:r>
    </w:p>
    <w:p w:rsidR="009C1A39" w:rsidRPr="000A40C3" w:rsidRDefault="00CE3DD9" w:rsidP="009C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0C3"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 xml:space="preserve"> Т.С.</w:t>
      </w:r>
      <w:r w:rsidR="009C1A39" w:rsidRPr="000A40C3">
        <w:rPr>
          <w:rFonts w:ascii="Times New Roman" w:hAnsi="Times New Roman" w:cs="Times New Roman"/>
          <w:sz w:val="24"/>
          <w:szCs w:val="24"/>
        </w:rPr>
        <w:t>- главный специалист, член комиссии;</w:t>
      </w:r>
    </w:p>
    <w:p w:rsidR="009C1A39" w:rsidRPr="000A40C3" w:rsidRDefault="009C1A39" w:rsidP="009C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0C3">
        <w:rPr>
          <w:rFonts w:ascii="Times New Roman" w:hAnsi="Times New Roman" w:cs="Times New Roman"/>
          <w:sz w:val="24"/>
          <w:szCs w:val="24"/>
        </w:rPr>
        <w:t>Маменко Л. А. – ведущий специалист, член комиссии;</w:t>
      </w:r>
    </w:p>
    <w:p w:rsidR="009C1A39" w:rsidRPr="000A40C3" w:rsidRDefault="009C1A39" w:rsidP="009C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0C3">
        <w:rPr>
          <w:rFonts w:ascii="Times New Roman" w:hAnsi="Times New Roman" w:cs="Times New Roman"/>
          <w:sz w:val="24"/>
          <w:szCs w:val="24"/>
        </w:rPr>
        <w:t>Янчуркин</w:t>
      </w:r>
      <w:proofErr w:type="spellEnd"/>
      <w:r w:rsidRPr="000A40C3">
        <w:rPr>
          <w:rFonts w:ascii="Times New Roman" w:hAnsi="Times New Roman" w:cs="Times New Roman"/>
          <w:sz w:val="24"/>
          <w:szCs w:val="24"/>
        </w:rPr>
        <w:t xml:space="preserve"> А. С. – старший инспектор, член комиссии;</w:t>
      </w:r>
    </w:p>
    <w:p w:rsidR="003E30AF" w:rsidRPr="000A40C3" w:rsidRDefault="003E30AF">
      <w:pPr>
        <w:rPr>
          <w:rFonts w:ascii="Times New Roman" w:hAnsi="Times New Roman" w:cs="Times New Roman"/>
          <w:sz w:val="24"/>
          <w:szCs w:val="24"/>
        </w:rPr>
      </w:pPr>
    </w:p>
    <w:sectPr w:rsidR="003E30AF" w:rsidRPr="000A40C3" w:rsidSect="007E5FFC">
      <w:pgSz w:w="11900" w:h="16800"/>
      <w:pgMar w:top="964" w:right="799" w:bottom="62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9"/>
    <w:rsid w:val="00051F79"/>
    <w:rsid w:val="000A40C3"/>
    <w:rsid w:val="00257972"/>
    <w:rsid w:val="0026315B"/>
    <w:rsid w:val="003007AB"/>
    <w:rsid w:val="003046A8"/>
    <w:rsid w:val="003E30AF"/>
    <w:rsid w:val="007E5FFC"/>
    <w:rsid w:val="008562F3"/>
    <w:rsid w:val="008D4248"/>
    <w:rsid w:val="009043F5"/>
    <w:rsid w:val="009C1A39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85312.92" TargetMode="External"/><Relationship Id="rId18" Type="http://schemas.openxmlformats.org/officeDocument/2006/relationships/hyperlink" Target="garantF1://12080849.2047" TargetMode="External"/><Relationship Id="rId26" Type="http://schemas.openxmlformats.org/officeDocument/2006/relationships/hyperlink" Target="garantF1://12080849.2025" TargetMode="External"/><Relationship Id="rId39" Type="http://schemas.openxmlformats.org/officeDocument/2006/relationships/hyperlink" Target="garantF1://3000000.0" TargetMode="External"/><Relationship Id="rId21" Type="http://schemas.openxmlformats.org/officeDocument/2006/relationships/hyperlink" Target="garantF1://12080849.2102" TargetMode="External"/><Relationship Id="rId34" Type="http://schemas.openxmlformats.org/officeDocument/2006/relationships/hyperlink" Target="garantF1://12080849.2120" TargetMode="External"/><Relationship Id="rId42" Type="http://schemas.openxmlformats.org/officeDocument/2006/relationships/hyperlink" Target="garantF1://12080849.2063" TargetMode="External"/><Relationship Id="rId47" Type="http://schemas.openxmlformats.org/officeDocument/2006/relationships/hyperlink" Target="garantF1://12056199.0" TargetMode="External"/><Relationship Id="rId50" Type="http://schemas.openxmlformats.org/officeDocument/2006/relationships/hyperlink" Target="garantF1://12029903.6000" TargetMode="External"/><Relationship Id="rId55" Type="http://schemas.openxmlformats.org/officeDocument/2006/relationships/hyperlink" Target="garantF1://12081350.2006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0003513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0849.2061" TargetMode="External"/><Relationship Id="rId20" Type="http://schemas.openxmlformats.org/officeDocument/2006/relationships/hyperlink" Target="garantF1://12080849.2072" TargetMode="External"/><Relationship Id="rId29" Type="http://schemas.openxmlformats.org/officeDocument/2006/relationships/hyperlink" Target="garantF1://12080849.2357" TargetMode="External"/><Relationship Id="rId41" Type="http://schemas.openxmlformats.org/officeDocument/2006/relationships/hyperlink" Target="garantF1://12080849.2051" TargetMode="External"/><Relationship Id="rId54" Type="http://schemas.openxmlformats.org/officeDocument/2006/relationships/hyperlink" Target="garantF1://12081350.2006" TargetMode="External"/><Relationship Id="rId62" Type="http://schemas.openxmlformats.org/officeDocument/2006/relationships/hyperlink" Target="garantF1://10064072.102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897.0" TargetMode="External"/><Relationship Id="rId11" Type="http://schemas.openxmlformats.org/officeDocument/2006/relationships/hyperlink" Target="garantF1://10036363.0" TargetMode="External"/><Relationship Id="rId24" Type="http://schemas.openxmlformats.org/officeDocument/2006/relationships/hyperlink" Target="garantF1://12080849.2029" TargetMode="External"/><Relationship Id="rId32" Type="http://schemas.openxmlformats.org/officeDocument/2006/relationships/hyperlink" Target="garantF1://12080849.2055" TargetMode="External"/><Relationship Id="rId37" Type="http://schemas.openxmlformats.org/officeDocument/2006/relationships/hyperlink" Target="garantF1://12029903.5000" TargetMode="External"/><Relationship Id="rId40" Type="http://schemas.openxmlformats.org/officeDocument/2006/relationships/hyperlink" Target="garantF1://12080849.2034" TargetMode="External"/><Relationship Id="rId45" Type="http://schemas.openxmlformats.org/officeDocument/2006/relationships/hyperlink" Target="garantF1://12080849.2377" TargetMode="External"/><Relationship Id="rId53" Type="http://schemas.openxmlformats.org/officeDocument/2006/relationships/hyperlink" Target="garantF1://12081350.2001" TargetMode="External"/><Relationship Id="rId58" Type="http://schemas.openxmlformats.org/officeDocument/2006/relationships/hyperlink" Target="garantF1://12029903.1000" TargetMode="External"/><Relationship Id="rId5" Type="http://schemas.openxmlformats.org/officeDocument/2006/relationships/hyperlink" Target="garantF1://12080849.0" TargetMode="External"/><Relationship Id="rId15" Type="http://schemas.openxmlformats.org/officeDocument/2006/relationships/hyperlink" Target="garantF1://12080849.2060" TargetMode="External"/><Relationship Id="rId23" Type="http://schemas.openxmlformats.org/officeDocument/2006/relationships/hyperlink" Target="garantF1://12080849.2000" TargetMode="External"/><Relationship Id="rId28" Type="http://schemas.openxmlformats.org/officeDocument/2006/relationships/hyperlink" Target="garantF1://12080849.2106" TargetMode="External"/><Relationship Id="rId36" Type="http://schemas.openxmlformats.org/officeDocument/2006/relationships/hyperlink" Target="garantF1://12029903.2000" TargetMode="External"/><Relationship Id="rId49" Type="http://schemas.openxmlformats.org/officeDocument/2006/relationships/hyperlink" Target="garantF1://83863.0" TargetMode="External"/><Relationship Id="rId57" Type="http://schemas.openxmlformats.org/officeDocument/2006/relationships/hyperlink" Target="garantF1://12029903.2000" TargetMode="External"/><Relationship Id="rId61" Type="http://schemas.openxmlformats.org/officeDocument/2006/relationships/hyperlink" Target="garantF1://12056199.0" TargetMode="External"/><Relationship Id="rId10" Type="http://schemas.openxmlformats.org/officeDocument/2006/relationships/hyperlink" Target="garantF1://12080849.2000" TargetMode="External"/><Relationship Id="rId19" Type="http://schemas.openxmlformats.org/officeDocument/2006/relationships/hyperlink" Target="garantF1://12080849.2062" TargetMode="External"/><Relationship Id="rId31" Type="http://schemas.openxmlformats.org/officeDocument/2006/relationships/hyperlink" Target="garantF1://12080849.2044" TargetMode="External"/><Relationship Id="rId44" Type="http://schemas.openxmlformats.org/officeDocument/2006/relationships/hyperlink" Target="garantF1://12080849.2371" TargetMode="External"/><Relationship Id="rId52" Type="http://schemas.openxmlformats.org/officeDocument/2006/relationships/hyperlink" Target="garantF1://12029903.8000" TargetMode="External"/><Relationship Id="rId60" Type="http://schemas.openxmlformats.org/officeDocument/2006/relationships/hyperlink" Target="garantF1://10064072.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05441.1026" TargetMode="External"/><Relationship Id="rId14" Type="http://schemas.openxmlformats.org/officeDocument/2006/relationships/hyperlink" Target="garantF1://12080849.2044" TargetMode="External"/><Relationship Id="rId22" Type="http://schemas.openxmlformats.org/officeDocument/2006/relationships/hyperlink" Target="garantF1://12080849.2103" TargetMode="External"/><Relationship Id="rId27" Type="http://schemas.openxmlformats.org/officeDocument/2006/relationships/hyperlink" Target="garantF1://12080849.2031" TargetMode="External"/><Relationship Id="rId30" Type="http://schemas.openxmlformats.org/officeDocument/2006/relationships/hyperlink" Target="garantF1://12080849.2220" TargetMode="External"/><Relationship Id="rId35" Type="http://schemas.openxmlformats.org/officeDocument/2006/relationships/hyperlink" Target="garantF1://12029903.2000" TargetMode="External"/><Relationship Id="rId43" Type="http://schemas.openxmlformats.org/officeDocument/2006/relationships/hyperlink" Target="garantF1://12080849.2339" TargetMode="External"/><Relationship Id="rId48" Type="http://schemas.openxmlformats.org/officeDocument/2006/relationships/hyperlink" Target="garantF1://10064072.1026" TargetMode="External"/><Relationship Id="rId56" Type="http://schemas.openxmlformats.org/officeDocument/2006/relationships/hyperlink" Target="garantF1://12029903.2000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10003513.0" TargetMode="External"/><Relationship Id="rId51" Type="http://schemas.openxmlformats.org/officeDocument/2006/relationships/hyperlink" Target="garantF1://12029903.7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071794.0" TargetMode="External"/><Relationship Id="rId17" Type="http://schemas.openxmlformats.org/officeDocument/2006/relationships/hyperlink" Target="garantF1://12080849.2023" TargetMode="External"/><Relationship Id="rId25" Type="http://schemas.openxmlformats.org/officeDocument/2006/relationships/hyperlink" Target="garantF1://12080849.2023" TargetMode="External"/><Relationship Id="rId33" Type="http://schemas.openxmlformats.org/officeDocument/2006/relationships/hyperlink" Target="garantF1://12080849.2069" TargetMode="External"/><Relationship Id="rId38" Type="http://schemas.openxmlformats.org/officeDocument/2006/relationships/hyperlink" Target="garantF1://12005441.1026" TargetMode="External"/><Relationship Id="rId46" Type="http://schemas.openxmlformats.org/officeDocument/2006/relationships/hyperlink" Target="garantF1://10064072.196" TargetMode="External"/><Relationship Id="rId59" Type="http://schemas.openxmlformats.org/officeDocument/2006/relationships/hyperlink" Target="garantF1://12029903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3</cp:revision>
  <cp:lastPrinted>2017-04-05T08:34:00Z</cp:lastPrinted>
  <dcterms:created xsi:type="dcterms:W3CDTF">2019-01-31T08:09:00Z</dcterms:created>
  <dcterms:modified xsi:type="dcterms:W3CDTF">2019-02-06T04:21:00Z</dcterms:modified>
</cp:coreProperties>
</file>